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C5A" w:rsidRPr="009F3EAE" w:rsidRDefault="001213DF" w:rsidP="001213DF">
      <w:pPr>
        <w:jc w:val="center"/>
        <w:rPr>
          <w:rFonts w:ascii="Century Gothic" w:hAnsi="Century Gothic"/>
          <w:b/>
          <w:color w:val="000000" w:themeColor="text1"/>
          <w:spacing w:val="10"/>
          <w14:shadow w14:blurRad="50901" w14:dist="38493" w14:dir="13500000" w14:sx="0" w14:sy="0" w14:kx="0" w14:ky="0" w14:algn="none">
            <w14:srgbClr w14:val="000000">
              <w14:alpha w14:val="40000"/>
            </w14:srgbClr>
          </w14:shadow>
          <w14:textOutline w14:w="13500" w14:cap="flat" w14:cmpd="sng" w14:algn="ctr">
            <w14:solidFill>
              <w14:schemeClr w14:val="accent1">
                <w14:alpha w14:val="93500"/>
                <w14:shade w14:val="2500"/>
              </w14:schemeClr>
            </w14:solidFill>
            <w14:prstDash w14:val="solid"/>
            <w14:round/>
          </w14:textOutline>
        </w:rPr>
      </w:pPr>
      <w:bookmarkStart w:id="0" w:name="_GoBack"/>
      <w:bookmarkEnd w:id="0"/>
      <w:r w:rsidRPr="009F3EAE">
        <w:rPr>
          <w:rFonts w:ascii="Century Gothic" w:hAnsi="Century Gothic"/>
          <w:b/>
          <w:color w:val="000000" w:themeColor="text1"/>
          <w:spacing w:val="10"/>
          <w14:shadow w14:blurRad="50901" w14:dist="38493" w14:dir="13500000" w14:sx="0" w14:sy="0" w14:kx="0" w14:ky="0" w14:algn="none">
            <w14:srgbClr w14:val="000000">
              <w14:alpha w14:val="40000"/>
            </w14:srgbClr>
          </w14:shadow>
          <w14:textOutline w14:w="13500" w14:cap="flat" w14:cmpd="sng" w14:algn="ctr">
            <w14:solidFill>
              <w14:schemeClr w14:val="accent1">
                <w14:alpha w14:val="93500"/>
                <w14:shade w14:val="2500"/>
              </w14:schemeClr>
            </w14:solidFill>
            <w14:prstDash w14:val="solid"/>
            <w14:round/>
          </w14:textOutline>
        </w:rPr>
        <w:t>Fixed, Variable and Mixed Costs</w:t>
      </w:r>
    </w:p>
    <w:p w:rsidR="001213DF" w:rsidRPr="009F3EAE" w:rsidRDefault="001213DF" w:rsidP="001213DF">
      <w:pPr>
        <w:jc w:val="center"/>
        <w:rPr>
          <w:rFonts w:ascii="Century Gothic" w:hAnsi="Century Gothic"/>
          <w:b/>
          <w:color w:val="000000" w:themeColor="text1"/>
          <w:spacing w:val="10"/>
          <w14:shadow w14:blurRad="50901" w14:dist="38493" w14:dir="13500000" w14:sx="0" w14:sy="0" w14:kx="0" w14:ky="0" w14:algn="none">
            <w14:srgbClr w14:val="000000">
              <w14:alpha w14:val="40000"/>
            </w14:srgbClr>
          </w14:shadow>
          <w14:textOutline w14:w="13500" w14:cap="flat" w14:cmpd="sng" w14:algn="ctr">
            <w14:solidFill>
              <w14:schemeClr w14:val="accent1">
                <w14:alpha w14:val="93500"/>
                <w14:shade w14:val="2500"/>
              </w14:schemeClr>
            </w14:solidFill>
            <w14:prstDash w14:val="solid"/>
            <w14:round/>
          </w14:textOutline>
        </w:rPr>
      </w:pPr>
    </w:p>
    <w:p w:rsidR="001213DF" w:rsidRPr="009F3EAE" w:rsidRDefault="001213DF" w:rsidP="001213DF">
      <w:pPr>
        <w:pStyle w:val="NormalWeb"/>
        <w:rPr>
          <w:rFonts w:ascii="Century Gothic" w:hAnsi="Century Gothic"/>
          <w:sz w:val="24"/>
          <w:szCs w:val="24"/>
        </w:rPr>
      </w:pPr>
      <w:r w:rsidRPr="009F3EAE">
        <w:rPr>
          <w:rFonts w:ascii="Century Gothic" w:hAnsi="Century Gothic"/>
          <w:sz w:val="24"/>
          <w:szCs w:val="24"/>
        </w:rPr>
        <w:t xml:space="preserve">Costs can be classified in another manner. This classification uses changes in </w:t>
      </w:r>
      <w:proofErr w:type="spellStart"/>
      <w:r w:rsidRPr="009F3EAE">
        <w:rPr>
          <w:rFonts w:ascii="Century Gothic" w:hAnsi="Century Gothic"/>
          <w:sz w:val="24"/>
          <w:szCs w:val="24"/>
        </w:rPr>
        <w:t>behaviour</w:t>
      </w:r>
      <w:proofErr w:type="spellEnd"/>
      <w:r w:rsidRPr="009F3EAE">
        <w:rPr>
          <w:rFonts w:ascii="Century Gothic" w:hAnsi="Century Gothic"/>
          <w:sz w:val="24"/>
          <w:szCs w:val="24"/>
        </w:rPr>
        <w:t xml:space="preserve"> during periods of activity. During planning, a manager should be able to determine if the cost is fixed or variable and should be able to predict the percentage of rise or fall of the total variable cost. This information is important to the planning, controlling and decision-making process of the firm. </w:t>
      </w:r>
    </w:p>
    <w:p w:rsidR="001213DF" w:rsidRPr="009F3EAE" w:rsidRDefault="001213DF" w:rsidP="001213DF">
      <w:pPr>
        <w:pStyle w:val="NormalWeb"/>
        <w:rPr>
          <w:rFonts w:ascii="Century Gothic" w:hAnsi="Century Gothic"/>
          <w:sz w:val="24"/>
          <w:szCs w:val="24"/>
        </w:rPr>
      </w:pPr>
      <w:r w:rsidRPr="009F3EAE">
        <w:rPr>
          <w:rFonts w:ascii="Century Gothic" w:hAnsi="Century Gothic"/>
          <w:b/>
          <w:bCs/>
          <w:sz w:val="24"/>
          <w:szCs w:val="24"/>
        </w:rPr>
        <w:t xml:space="preserve">Variable costs: </w:t>
      </w:r>
      <w:r w:rsidRPr="009F3EAE">
        <w:rPr>
          <w:rFonts w:ascii="Century Gothic" w:hAnsi="Century Gothic"/>
          <w:sz w:val="24"/>
          <w:szCs w:val="24"/>
        </w:rPr>
        <w:t xml:space="preserve">are called variable because the total cost varies in direct proportion to the activity level. Some examples of activity level may include the number of units produced, the number of units sold, and the hours worked.  Other examples include the number of miles driven, the number of papers delivered, the number of letters prepared in a day, the number of beds occupied in a hospital or the number of pizzas made in a evening.  In the end, it </w:t>
      </w:r>
      <w:proofErr w:type="gramStart"/>
      <w:r w:rsidRPr="009F3EAE">
        <w:rPr>
          <w:rFonts w:ascii="Century Gothic" w:hAnsi="Century Gothic"/>
          <w:sz w:val="24"/>
          <w:szCs w:val="24"/>
        </w:rPr>
        <w:t>is all based</w:t>
      </w:r>
      <w:proofErr w:type="gramEnd"/>
      <w:r w:rsidRPr="009F3EAE">
        <w:rPr>
          <w:rFonts w:ascii="Century Gothic" w:hAnsi="Century Gothic"/>
          <w:sz w:val="24"/>
          <w:szCs w:val="24"/>
        </w:rPr>
        <w:t xml:space="preserve"> upon the amount of work that is completed, the expense amount will always change based on the amount of activity that occurs, they are never constant. </w:t>
      </w:r>
    </w:p>
    <w:p w:rsidR="001213DF" w:rsidRPr="009F3EAE" w:rsidRDefault="001213DF" w:rsidP="001213DF">
      <w:pPr>
        <w:pStyle w:val="NormalWeb"/>
        <w:rPr>
          <w:rFonts w:ascii="Century Gothic" w:hAnsi="Century Gothic"/>
          <w:sz w:val="24"/>
          <w:szCs w:val="24"/>
        </w:rPr>
      </w:pPr>
      <w:r w:rsidRPr="009F3EAE">
        <w:rPr>
          <w:rFonts w:ascii="Century Gothic" w:hAnsi="Century Gothic"/>
          <w:sz w:val="24"/>
          <w:szCs w:val="24"/>
        </w:rPr>
        <w:t xml:space="preserve">How many variable costs will a company have? A manufacturing firm will have many variable costs. A service organization such as a school or hospital will have few variable costs due to its function. A service firm such as a dry cleaning establishment will have variable costs dependent on its level of activity. </w:t>
      </w:r>
    </w:p>
    <w:p w:rsidR="001213DF" w:rsidRPr="009F3EAE" w:rsidRDefault="001213DF" w:rsidP="001213DF">
      <w:pPr>
        <w:pStyle w:val="NormalWeb"/>
        <w:rPr>
          <w:rFonts w:ascii="Century Gothic" w:hAnsi="Century Gothic"/>
          <w:sz w:val="24"/>
          <w:szCs w:val="24"/>
        </w:rPr>
      </w:pPr>
      <w:r w:rsidRPr="009F3EAE">
        <w:rPr>
          <w:rFonts w:ascii="Century Gothic" w:hAnsi="Century Gothic"/>
          <w:b/>
          <w:bCs/>
          <w:sz w:val="24"/>
          <w:szCs w:val="24"/>
        </w:rPr>
        <w:t xml:space="preserve">Fixed costs: </w:t>
      </w:r>
      <w:r w:rsidRPr="009F3EAE">
        <w:rPr>
          <w:rFonts w:ascii="Century Gothic" w:hAnsi="Century Gothic"/>
          <w:sz w:val="24"/>
          <w:szCs w:val="24"/>
        </w:rPr>
        <w:t xml:space="preserve">Total fixed costs do not change regardless of the activity level within a certain range (relevant range). They relate more to a passage of time such as a year than to the number of units produced. Since costs are fixed, the cost per unit will decrease with increased activity. For example, if the insurance on a delivery vehicle </w:t>
      </w:r>
      <w:proofErr w:type="gramStart"/>
      <w:r w:rsidRPr="009F3EAE">
        <w:rPr>
          <w:rFonts w:ascii="Century Gothic" w:hAnsi="Century Gothic"/>
          <w:sz w:val="24"/>
          <w:szCs w:val="24"/>
        </w:rPr>
        <w:t>is</w:t>
      </w:r>
      <w:proofErr w:type="gramEnd"/>
      <w:r w:rsidRPr="009F3EAE">
        <w:rPr>
          <w:rFonts w:ascii="Century Gothic" w:hAnsi="Century Gothic"/>
          <w:sz w:val="24"/>
          <w:szCs w:val="24"/>
        </w:rPr>
        <w:t xml:space="preserve"> $600 per year, the fixed cost per delivery would be as follows: </w:t>
      </w:r>
    </w:p>
    <w:p w:rsidR="001213DF" w:rsidRPr="009F3EAE" w:rsidRDefault="001213DF" w:rsidP="001213DF">
      <w:pPr>
        <w:pStyle w:val="NormalWeb"/>
        <w:rPr>
          <w:rFonts w:ascii="Century Gothic" w:hAnsi="Century Gothic"/>
          <w:sz w:val="24"/>
          <w:szCs w:val="24"/>
        </w:rPr>
      </w:pPr>
      <w:r w:rsidRPr="009F3EAE">
        <w:rPr>
          <w:rFonts w:ascii="Century Gothic" w:hAnsi="Century Gothic"/>
          <w:sz w:val="24"/>
          <w:szCs w:val="24"/>
        </w:rPr>
        <w:t xml:space="preserve">100 deliveries/year: $600/100 = $6.00/delivery 500 deliveries/year: $600/500 = $1.20/delivery 1,200 deliveries/year: $600/1,200 = $0.50/delivery </w:t>
      </w:r>
    </w:p>
    <w:p w:rsidR="001213DF" w:rsidRPr="009F3EAE" w:rsidRDefault="001213DF" w:rsidP="001213DF">
      <w:pPr>
        <w:pStyle w:val="NormalWeb"/>
        <w:rPr>
          <w:rFonts w:ascii="Century Gothic" w:hAnsi="Century Gothic"/>
          <w:sz w:val="24"/>
          <w:szCs w:val="24"/>
        </w:rPr>
      </w:pPr>
      <w:r w:rsidRPr="009F3EAE">
        <w:rPr>
          <w:rFonts w:ascii="Century Gothic" w:hAnsi="Century Gothic"/>
          <w:sz w:val="24"/>
          <w:szCs w:val="24"/>
        </w:rPr>
        <w:t xml:space="preserve">Other examples of fixed costs include rent, depreciation, insurance, and management salaries. </w:t>
      </w:r>
    </w:p>
    <w:p w:rsidR="001213DF" w:rsidRPr="009F3EAE" w:rsidRDefault="001213DF" w:rsidP="001213DF">
      <w:pPr>
        <w:pStyle w:val="NormalWeb"/>
        <w:rPr>
          <w:rFonts w:ascii="Century Gothic" w:hAnsi="Century Gothic"/>
          <w:sz w:val="24"/>
          <w:szCs w:val="24"/>
        </w:rPr>
      </w:pPr>
      <w:r w:rsidRPr="009F3EAE">
        <w:rPr>
          <w:rFonts w:ascii="Century Gothic" w:hAnsi="Century Gothic"/>
          <w:sz w:val="24"/>
          <w:szCs w:val="24"/>
        </w:rPr>
        <w:t xml:space="preserve">Managers usually refer to total fixed cost in planning rather than the fixed cost per unit. A manager may adjust fixed costs by reducing staff, reducing advertising campaigns, closing down a portion of the operation, etc. An example of the differences between management styles and decision making may be seen in times of recession when one manager </w:t>
      </w:r>
      <w:r w:rsidRPr="009F3EAE">
        <w:rPr>
          <w:rFonts w:ascii="Century Gothic" w:hAnsi="Century Gothic"/>
          <w:sz w:val="24"/>
          <w:szCs w:val="24"/>
        </w:rPr>
        <w:lastRenderedPageBreak/>
        <w:t xml:space="preserve">may decide to lay off employees while another may keep employees on a full or partial payroll even if there is little work to be completed. </w:t>
      </w:r>
    </w:p>
    <w:p w:rsidR="001213DF" w:rsidRPr="009F3EAE" w:rsidRDefault="001213DF" w:rsidP="001213DF">
      <w:pPr>
        <w:pStyle w:val="NormalWeb"/>
        <w:rPr>
          <w:rFonts w:ascii="Century Gothic" w:hAnsi="Century Gothic"/>
          <w:sz w:val="24"/>
          <w:szCs w:val="24"/>
        </w:rPr>
      </w:pPr>
      <w:r w:rsidRPr="009F3EAE">
        <w:rPr>
          <w:rFonts w:ascii="Century Gothic" w:hAnsi="Century Gothic"/>
          <w:sz w:val="24"/>
          <w:szCs w:val="24"/>
        </w:rPr>
        <w:t xml:space="preserve">Today, there is a trend toward more fixed costs than variable costs because of increased automation and stabilized </w:t>
      </w:r>
      <w:proofErr w:type="spellStart"/>
      <w:r w:rsidRPr="009F3EAE">
        <w:rPr>
          <w:rFonts w:ascii="Century Gothic" w:hAnsi="Century Gothic"/>
          <w:sz w:val="24"/>
          <w:szCs w:val="24"/>
        </w:rPr>
        <w:t>labour</w:t>
      </w:r>
      <w:proofErr w:type="spellEnd"/>
      <w:r w:rsidRPr="009F3EAE">
        <w:rPr>
          <w:rFonts w:ascii="Century Gothic" w:hAnsi="Century Gothic"/>
          <w:sz w:val="24"/>
          <w:szCs w:val="24"/>
        </w:rPr>
        <w:t xml:space="preserve"> contracts. </w:t>
      </w:r>
    </w:p>
    <w:p w:rsidR="001213DF" w:rsidRPr="009F3EAE" w:rsidRDefault="001213DF" w:rsidP="001213DF">
      <w:pPr>
        <w:pStyle w:val="NormalWeb"/>
        <w:rPr>
          <w:rFonts w:ascii="Century Gothic" w:hAnsi="Century Gothic"/>
          <w:sz w:val="24"/>
          <w:szCs w:val="24"/>
        </w:rPr>
      </w:pPr>
      <w:r w:rsidRPr="009F3EAE">
        <w:rPr>
          <w:rFonts w:ascii="Century Gothic" w:hAnsi="Century Gothic"/>
          <w:b/>
          <w:bCs/>
          <w:sz w:val="24"/>
          <w:szCs w:val="24"/>
        </w:rPr>
        <w:t xml:space="preserve">Mixed costs: </w:t>
      </w:r>
      <w:r w:rsidRPr="009F3EAE">
        <w:rPr>
          <w:rFonts w:ascii="Century Gothic" w:hAnsi="Century Gothic"/>
          <w:sz w:val="24"/>
          <w:szCs w:val="24"/>
        </w:rPr>
        <w:t xml:space="preserve">contain both fixed and variable elements. For example when leasing a car, a monthly fee (fixed) may have to be paid up to a certain monthly distance. Once one exceeds that distance, a variable cost of 10¢ a </w:t>
      </w:r>
      <w:proofErr w:type="spellStart"/>
      <w:r w:rsidRPr="009F3EAE">
        <w:rPr>
          <w:rFonts w:ascii="Century Gothic" w:hAnsi="Century Gothic"/>
          <w:sz w:val="24"/>
          <w:szCs w:val="24"/>
        </w:rPr>
        <w:t>kilometre</w:t>
      </w:r>
      <w:proofErr w:type="spellEnd"/>
      <w:r w:rsidRPr="009F3EAE">
        <w:rPr>
          <w:rFonts w:ascii="Century Gothic" w:hAnsi="Century Gothic"/>
          <w:sz w:val="24"/>
          <w:szCs w:val="24"/>
        </w:rPr>
        <w:t xml:space="preserve"> may have to be paid. Other examples of mixed costs may include: electricity, heat, telephone, repairs, and maintenance. </w:t>
      </w:r>
    </w:p>
    <w:p w:rsidR="009F3EAE" w:rsidRPr="009F3EAE" w:rsidRDefault="009F3EAE" w:rsidP="001213DF">
      <w:pPr>
        <w:pStyle w:val="NormalWeb"/>
        <w:rPr>
          <w:rFonts w:ascii="Century Gothic" w:hAnsi="Century Gothic"/>
          <w:sz w:val="24"/>
          <w:szCs w:val="24"/>
        </w:rPr>
      </w:pPr>
      <w:r w:rsidRPr="009F3EAE">
        <w:rPr>
          <w:rFonts w:ascii="Century Gothic" w:hAnsi="Century Gothic"/>
          <w:sz w:val="24"/>
          <w:szCs w:val="24"/>
        </w:rPr>
        <w:t>When examining mixed costs, there are two main methods used to analyze the costs into the variable and fixed cost elements. This is useful information that helps management handle these costs.</w:t>
      </w:r>
    </w:p>
    <w:p w:rsidR="009F3EAE" w:rsidRPr="009F3EAE" w:rsidRDefault="009F3EAE" w:rsidP="001213DF">
      <w:pPr>
        <w:pStyle w:val="NormalWeb"/>
        <w:rPr>
          <w:rFonts w:ascii="Century Schoolbook" w:hAnsi="Century Schoolbook"/>
        </w:rPr>
      </w:pPr>
      <w:r w:rsidRPr="009F3EAE">
        <w:rPr>
          <w:rFonts w:ascii="Century Schoolbook" w:hAnsi="Century Schoolbook"/>
        </w:rPr>
        <w:t>Formula 1: </w:t>
      </w:r>
      <w:r w:rsidRPr="009F3EAE">
        <w:rPr>
          <w:rFonts w:ascii="Century Schoolbook" w:hAnsi="Century Schoolbook"/>
          <w:noProof/>
        </w:rPr>
        <w:drawing>
          <wp:inline distT="0" distB="0" distL="0" distR="0" wp14:anchorId="342AA360" wp14:editId="62CA6C85">
            <wp:extent cx="5270500" cy="660400"/>
            <wp:effectExtent l="0" t="0" r="1270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0500" cy="660400"/>
                    </a:xfrm>
                    <a:prstGeom prst="rect">
                      <a:avLst/>
                    </a:prstGeom>
                    <a:noFill/>
                    <a:ln>
                      <a:noFill/>
                    </a:ln>
                  </pic:spPr>
                </pic:pic>
              </a:graphicData>
            </a:graphic>
          </wp:inline>
        </w:drawing>
      </w:r>
    </w:p>
    <w:tbl>
      <w:tblPr>
        <w:tblW w:w="0" w:type="auto"/>
        <w:tblBorders>
          <w:top w:val="nil"/>
          <w:left w:val="nil"/>
          <w:right w:val="nil"/>
        </w:tblBorders>
        <w:tblLayout w:type="fixed"/>
        <w:tblLook w:val="0000" w:firstRow="0" w:lastRow="0" w:firstColumn="0" w:lastColumn="0" w:noHBand="0" w:noVBand="0"/>
      </w:tblPr>
      <w:tblGrid>
        <w:gridCol w:w="18320"/>
      </w:tblGrid>
      <w:tr w:rsidR="009F3EAE" w:rsidRPr="009F3EAE">
        <w:tc>
          <w:tcPr>
            <w:tcW w:w="18320" w:type="dxa"/>
            <w:vAlign w:val="center"/>
          </w:tcPr>
          <w:p w:rsidR="009F3EAE" w:rsidRPr="009F3EAE" w:rsidRDefault="009F3EAE">
            <w:pPr>
              <w:widowControl w:val="0"/>
              <w:autoSpaceDE w:val="0"/>
              <w:autoSpaceDN w:val="0"/>
              <w:adjustRightInd w:val="0"/>
              <w:spacing w:after="320"/>
              <w:rPr>
                <w:rFonts w:ascii="Century Schoolbook" w:hAnsi="Century Schoolbook" w:cs="Times New Roman"/>
                <w:sz w:val="20"/>
                <w:szCs w:val="20"/>
              </w:rPr>
            </w:pPr>
            <w:r w:rsidRPr="009F3EAE">
              <w:rPr>
                <w:rFonts w:ascii="Century Schoolbook" w:hAnsi="Century Schoolbook" w:cs="Times New Roman"/>
                <w:sz w:val="20"/>
                <w:szCs w:val="20"/>
              </w:rPr>
              <w:t>Formula 2 :</w:t>
            </w:r>
          </w:p>
          <w:p w:rsidR="009F3EAE" w:rsidRPr="009F3EAE" w:rsidRDefault="009F3EAE">
            <w:pPr>
              <w:widowControl w:val="0"/>
              <w:autoSpaceDE w:val="0"/>
              <w:autoSpaceDN w:val="0"/>
              <w:adjustRightInd w:val="0"/>
              <w:spacing w:after="320"/>
              <w:rPr>
                <w:rFonts w:ascii="Century Schoolbook" w:hAnsi="Century Schoolbook" w:cs="Times New Roman"/>
                <w:sz w:val="20"/>
                <w:szCs w:val="20"/>
              </w:rPr>
            </w:pPr>
            <w:r w:rsidRPr="009F3EAE">
              <w:rPr>
                <w:rFonts w:ascii="Century Schoolbook" w:hAnsi="Century Schoolbook" w:cs="Times New Roman"/>
                <w:noProof/>
                <w:sz w:val="20"/>
                <w:szCs w:val="20"/>
              </w:rPr>
              <w:drawing>
                <wp:inline distT="0" distB="0" distL="0" distR="0" wp14:anchorId="3A3AA4AD" wp14:editId="76CC6267">
                  <wp:extent cx="4140200" cy="2286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40200" cy="228600"/>
                          </a:xfrm>
                          <a:prstGeom prst="rect">
                            <a:avLst/>
                          </a:prstGeom>
                          <a:noFill/>
                          <a:ln>
                            <a:noFill/>
                          </a:ln>
                        </pic:spPr>
                      </pic:pic>
                    </a:graphicData>
                  </a:graphic>
                </wp:inline>
              </w:drawing>
            </w:r>
          </w:p>
          <w:p w:rsidR="009F3EAE" w:rsidRPr="009F3EAE" w:rsidRDefault="009F3EAE">
            <w:pPr>
              <w:widowControl w:val="0"/>
              <w:autoSpaceDE w:val="0"/>
              <w:autoSpaceDN w:val="0"/>
              <w:adjustRightInd w:val="0"/>
              <w:spacing w:after="320"/>
              <w:rPr>
                <w:rFonts w:ascii="Century Schoolbook" w:hAnsi="Century Schoolbook" w:cs="Times New Roman"/>
                <w:sz w:val="20"/>
                <w:szCs w:val="20"/>
              </w:rPr>
            </w:pPr>
            <w:r w:rsidRPr="009F3EAE">
              <w:rPr>
                <w:rFonts w:ascii="Century Schoolbook" w:hAnsi="Century Schoolbook" w:cs="Times New Roman"/>
                <w:sz w:val="20"/>
                <w:szCs w:val="20"/>
              </w:rPr>
              <w:t>Formula 2 Expanded:</w:t>
            </w:r>
          </w:p>
          <w:p w:rsidR="009F3EAE" w:rsidRPr="009F3EAE" w:rsidRDefault="009F3EAE">
            <w:pPr>
              <w:widowControl w:val="0"/>
              <w:autoSpaceDE w:val="0"/>
              <w:autoSpaceDN w:val="0"/>
              <w:adjustRightInd w:val="0"/>
              <w:spacing w:after="320"/>
              <w:rPr>
                <w:rFonts w:ascii="Century Schoolbook" w:hAnsi="Century Schoolbook" w:cs="Times New Roman"/>
                <w:sz w:val="20"/>
                <w:szCs w:val="20"/>
              </w:rPr>
            </w:pPr>
            <w:r w:rsidRPr="009F3EAE">
              <w:rPr>
                <w:rFonts w:ascii="Century Schoolbook" w:hAnsi="Century Schoolbook" w:cs="Times New Roman"/>
                <w:sz w:val="20"/>
                <w:szCs w:val="20"/>
              </w:rPr>
              <w:t xml:space="preserve">  </w:t>
            </w:r>
            <w:r w:rsidRPr="009F3EAE">
              <w:rPr>
                <w:rFonts w:ascii="Century Schoolbook" w:hAnsi="Century Schoolbook" w:cs="Times New Roman"/>
                <w:noProof/>
                <w:sz w:val="20"/>
                <w:szCs w:val="20"/>
              </w:rPr>
              <w:drawing>
                <wp:inline distT="0" distB="0" distL="0" distR="0" wp14:anchorId="63366582" wp14:editId="38E10AB6">
                  <wp:extent cx="5511800" cy="190500"/>
                  <wp:effectExtent l="0" t="0" r="0" b="1270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11800" cy="190500"/>
                          </a:xfrm>
                          <a:prstGeom prst="rect">
                            <a:avLst/>
                          </a:prstGeom>
                          <a:noFill/>
                          <a:ln>
                            <a:noFill/>
                          </a:ln>
                        </pic:spPr>
                      </pic:pic>
                    </a:graphicData>
                  </a:graphic>
                </wp:inline>
              </w:drawing>
            </w:r>
          </w:p>
        </w:tc>
      </w:tr>
    </w:tbl>
    <w:p w:rsidR="009F3EAE" w:rsidRDefault="009F3EAE" w:rsidP="001213DF">
      <w:pPr>
        <w:pStyle w:val="NormalWeb"/>
        <w:sectPr w:rsidR="009F3EAE" w:rsidSect="00515512">
          <w:pgSz w:w="12240" w:h="15840"/>
          <w:pgMar w:top="1440" w:right="1800" w:bottom="1440" w:left="1800" w:header="720" w:footer="720" w:gutter="0"/>
          <w:cols w:space="720"/>
          <w:docGrid w:linePitch="360"/>
        </w:sectPr>
      </w:pPr>
    </w:p>
    <w:p w:rsidR="001213DF" w:rsidRDefault="001213DF" w:rsidP="001213DF">
      <w:pPr>
        <w:pStyle w:val="NormalWeb"/>
      </w:pPr>
    </w:p>
    <w:p w:rsidR="001213DF" w:rsidRPr="001213DF" w:rsidRDefault="001213DF" w:rsidP="001213DF">
      <w:pPr>
        <w:pStyle w:val="NormalWeb"/>
        <w:jc w:val="center"/>
        <w:rPr>
          <w:rFonts w:ascii="Avenir Roman" w:hAnsi="Avenir Roman"/>
          <w:sz w:val="2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1213DF">
        <w:rPr>
          <w:rFonts w:ascii="Avenir Roman" w:hAnsi="Avenir Roman"/>
          <w:sz w:val="2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Identify the Cost </w:t>
      </w:r>
    </w:p>
    <w:p w:rsidR="001213DF" w:rsidRPr="001213DF" w:rsidRDefault="001213DF" w:rsidP="001213DF">
      <w:pPr>
        <w:pStyle w:val="NormalWeb"/>
        <w:jc w:val="center"/>
        <w:rPr>
          <w:rFonts w:ascii="Avenir Roman" w:hAnsi="Avenir Roman"/>
          <w:sz w:val="24"/>
        </w:rPr>
      </w:pPr>
      <w:r w:rsidRPr="001213DF">
        <w:rPr>
          <w:rFonts w:ascii="Avenir Roman" w:hAnsi="Avenir Roman"/>
          <w:sz w:val="24"/>
        </w:rPr>
        <w:t>Identify each expense as either ‘F” for Fixed, ‘V’ for variable or ‘M’ for Mixed.</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 xml:space="preserve">______direct </w:t>
      </w:r>
      <w:proofErr w:type="spellStart"/>
      <w:r w:rsidRPr="001213DF">
        <w:rPr>
          <w:rFonts w:ascii="Avenir Roman" w:hAnsi="Avenir Roman"/>
          <w:sz w:val="24"/>
        </w:rPr>
        <w:t>labour</w:t>
      </w:r>
      <w:proofErr w:type="spellEnd"/>
      <w:r w:rsidRPr="001213DF">
        <w:rPr>
          <w:rFonts w:ascii="Avenir Roman" w:hAnsi="Avenir Roman"/>
          <w:sz w:val="24"/>
        </w:rPr>
        <w:t xml:space="preserve"> - ex $6.25/hour</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______car rental or lease (base cost plus travel distance)</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_______utilities - heat, electricity, water, sewage</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_______repairs</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_______insurance</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_______rent</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_______salaries</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_______salaries for sales persons (base salary plus commission)</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_______depreciation</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_______direct material cost - ex $3.50 for a roll of film</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_______supplies</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_______commissions</w:t>
      </w:r>
    </w:p>
    <w:p w:rsidR="001213DF" w:rsidRPr="001213DF" w:rsidRDefault="001213DF" w:rsidP="001213DF">
      <w:pPr>
        <w:pStyle w:val="NormalWeb"/>
        <w:numPr>
          <w:ilvl w:val="0"/>
          <w:numId w:val="1"/>
        </w:numPr>
        <w:spacing w:line="600" w:lineRule="auto"/>
        <w:rPr>
          <w:rFonts w:ascii="Avenir Roman" w:hAnsi="Avenir Roman"/>
          <w:sz w:val="24"/>
        </w:rPr>
      </w:pPr>
      <w:r w:rsidRPr="001213DF">
        <w:rPr>
          <w:rFonts w:ascii="Avenir Roman" w:hAnsi="Avenir Roman"/>
          <w:sz w:val="24"/>
        </w:rPr>
        <w:t>_______telephone</w:t>
      </w:r>
    </w:p>
    <w:p w:rsidR="001213DF" w:rsidRDefault="001213DF" w:rsidP="001213DF">
      <w:pPr>
        <w:pStyle w:val="NormalWeb"/>
      </w:pPr>
    </w:p>
    <w:tbl>
      <w:tblPr>
        <w:tblpPr w:leftFromText="180" w:rightFromText="180" w:vertAnchor="page" w:horzAnchor="page" w:tblpX="947" w:tblpY="1081"/>
        <w:tblW w:w="11400" w:type="dxa"/>
        <w:tblBorders>
          <w:top w:val="nil"/>
          <w:left w:val="nil"/>
          <w:right w:val="nil"/>
        </w:tblBorders>
        <w:tblLayout w:type="fixed"/>
        <w:tblLook w:val="0000" w:firstRow="0" w:lastRow="0" w:firstColumn="0" w:lastColumn="0" w:noHBand="0" w:noVBand="0"/>
      </w:tblPr>
      <w:tblGrid>
        <w:gridCol w:w="11400"/>
      </w:tblGrid>
      <w:tr w:rsidR="002513AC" w:rsidRPr="001213DF" w:rsidTr="002513AC">
        <w:tc>
          <w:tcPr>
            <w:tcW w:w="11400" w:type="dxa"/>
            <w:tcMar>
              <w:top w:w="300" w:type="nil"/>
              <w:left w:w="300" w:type="nil"/>
              <w:bottom w:w="300" w:type="nil"/>
              <w:right w:w="300" w:type="nil"/>
            </w:tcMar>
            <w:vAlign w:val="center"/>
          </w:tcPr>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1. Those costs which change in direct proportion to the change in the number of units are called</w:t>
            </w:r>
          </w:p>
          <w:p w:rsidR="002513AC" w:rsidRPr="001213DF" w:rsidRDefault="002513AC" w:rsidP="002513AC">
            <w:pPr>
              <w:pStyle w:val="ListParagraph"/>
              <w:widowControl w:val="0"/>
              <w:numPr>
                <w:ilvl w:val="0"/>
                <w:numId w:val="2"/>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2"/>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1213DF" w:rsidRDefault="002513AC" w:rsidP="002513AC">
            <w:pPr>
              <w:pStyle w:val="ListParagraph"/>
              <w:widowControl w:val="0"/>
              <w:numPr>
                <w:ilvl w:val="0"/>
                <w:numId w:val="2"/>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2. The $2.00 paid by a commercial photographer for each roll of camera film is a</w:t>
            </w:r>
          </w:p>
          <w:p w:rsidR="002513AC" w:rsidRPr="001213DF" w:rsidRDefault="002513AC" w:rsidP="002513AC">
            <w:pPr>
              <w:pStyle w:val="ListParagraph"/>
              <w:widowControl w:val="0"/>
              <w:numPr>
                <w:ilvl w:val="0"/>
                <w:numId w:val="3"/>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3"/>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1213DF" w:rsidRDefault="002513AC" w:rsidP="002513AC">
            <w:pPr>
              <w:pStyle w:val="ListParagraph"/>
              <w:widowControl w:val="0"/>
              <w:numPr>
                <w:ilvl w:val="0"/>
                <w:numId w:val="3"/>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3. A combination (or acts as if it contains a combination) of fixed and variable costs is called a </w:t>
            </w:r>
          </w:p>
          <w:p w:rsidR="002513AC" w:rsidRPr="001213DF" w:rsidRDefault="002513AC" w:rsidP="002513AC">
            <w:pPr>
              <w:pStyle w:val="ListParagraph"/>
              <w:widowControl w:val="0"/>
              <w:numPr>
                <w:ilvl w:val="0"/>
                <w:numId w:val="4"/>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4"/>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1213DF" w:rsidRDefault="002513AC" w:rsidP="002513AC">
            <w:pPr>
              <w:pStyle w:val="ListParagraph"/>
              <w:widowControl w:val="0"/>
              <w:numPr>
                <w:ilvl w:val="0"/>
                <w:numId w:val="4"/>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4. The $12.00 paid by a cleaning company for a bottle of cleaner is a</w:t>
            </w:r>
          </w:p>
          <w:p w:rsidR="002513AC" w:rsidRPr="001213DF" w:rsidRDefault="002513AC" w:rsidP="002513AC">
            <w:pPr>
              <w:pStyle w:val="ListParagraph"/>
              <w:widowControl w:val="0"/>
              <w:numPr>
                <w:ilvl w:val="0"/>
                <w:numId w:val="5"/>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5"/>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1213DF" w:rsidRDefault="002513AC" w:rsidP="002513AC">
            <w:pPr>
              <w:pStyle w:val="ListParagraph"/>
              <w:widowControl w:val="0"/>
              <w:numPr>
                <w:ilvl w:val="0"/>
                <w:numId w:val="5"/>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5. The car rental charge is $12.00 per day and $0.10 per kilometer over 100 km. This is an example of </w:t>
            </w:r>
          </w:p>
          <w:p w:rsidR="002513AC" w:rsidRPr="001213DF" w:rsidRDefault="002513AC" w:rsidP="002513AC">
            <w:pPr>
              <w:pStyle w:val="ListParagraph"/>
              <w:widowControl w:val="0"/>
              <w:numPr>
                <w:ilvl w:val="0"/>
                <w:numId w:val="6"/>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6"/>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9F3EAE" w:rsidRDefault="002513AC" w:rsidP="002513AC">
            <w:pPr>
              <w:pStyle w:val="ListParagraph"/>
              <w:widowControl w:val="0"/>
              <w:numPr>
                <w:ilvl w:val="0"/>
                <w:numId w:val="6"/>
              </w:numPr>
              <w:autoSpaceDE w:val="0"/>
              <w:autoSpaceDN w:val="0"/>
              <w:adjustRightInd w:val="0"/>
              <w:spacing w:after="320"/>
              <w:rPr>
                <w:rFonts w:ascii="Avenir Roman" w:hAnsi="Avenir Roman" w:cs="Times New Roman"/>
                <w:szCs w:val="20"/>
              </w:rPr>
            </w:pPr>
            <w:r>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6. Those costs that remain constant regardless of change in business activity are called</w:t>
            </w:r>
          </w:p>
          <w:p w:rsidR="002513AC" w:rsidRPr="001213DF" w:rsidRDefault="002513AC" w:rsidP="002513AC">
            <w:pPr>
              <w:pStyle w:val="ListParagraph"/>
              <w:widowControl w:val="0"/>
              <w:numPr>
                <w:ilvl w:val="0"/>
                <w:numId w:val="7"/>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7"/>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Default="002513AC" w:rsidP="002513AC">
            <w:pPr>
              <w:pStyle w:val="ListParagraph"/>
              <w:widowControl w:val="0"/>
              <w:numPr>
                <w:ilvl w:val="0"/>
                <w:numId w:val="7"/>
              </w:numPr>
              <w:autoSpaceDE w:val="0"/>
              <w:autoSpaceDN w:val="0"/>
              <w:adjustRightInd w:val="0"/>
              <w:spacing w:after="320"/>
              <w:rPr>
                <w:rFonts w:ascii="Avenir Roman" w:hAnsi="Avenir Roman" w:cs="Times New Roman"/>
                <w:szCs w:val="20"/>
              </w:rPr>
            </w:pPr>
            <w:r>
              <w:rPr>
                <w:rFonts w:ascii="Avenir Roman" w:hAnsi="Avenir Roman" w:cs="Times New Roman"/>
                <w:szCs w:val="20"/>
              </w:rPr>
              <w:t>variable cost</w:t>
            </w:r>
          </w:p>
          <w:p w:rsidR="002513AC" w:rsidRPr="002513AC" w:rsidRDefault="002513AC" w:rsidP="002513AC">
            <w:pPr>
              <w:widowControl w:val="0"/>
              <w:autoSpaceDE w:val="0"/>
              <w:autoSpaceDN w:val="0"/>
              <w:adjustRightInd w:val="0"/>
              <w:spacing w:after="320"/>
              <w:rPr>
                <w:rFonts w:ascii="Avenir Roman" w:hAnsi="Avenir Roman" w:cs="Times New Roman"/>
                <w:szCs w:val="20"/>
              </w:rPr>
            </w:pP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7. The $500.00 per month rent paid by a commercial photographer is a </w:t>
            </w:r>
          </w:p>
          <w:p w:rsidR="002513AC" w:rsidRPr="001213DF" w:rsidRDefault="002513AC" w:rsidP="002513AC">
            <w:pPr>
              <w:pStyle w:val="ListParagraph"/>
              <w:widowControl w:val="0"/>
              <w:numPr>
                <w:ilvl w:val="0"/>
                <w:numId w:val="8"/>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8"/>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9F3EAE" w:rsidRDefault="002513AC" w:rsidP="002513AC">
            <w:pPr>
              <w:pStyle w:val="ListParagraph"/>
              <w:widowControl w:val="0"/>
              <w:numPr>
                <w:ilvl w:val="0"/>
                <w:numId w:val="8"/>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8. Telephone bill - monthly rate of $21.50 and a long distance rate of $0.15 per minute. This is an example of </w:t>
            </w:r>
          </w:p>
          <w:p w:rsidR="002513AC" w:rsidRPr="001213DF" w:rsidRDefault="002513AC" w:rsidP="002513AC">
            <w:pPr>
              <w:pStyle w:val="ListParagraph"/>
              <w:widowControl w:val="0"/>
              <w:numPr>
                <w:ilvl w:val="0"/>
                <w:numId w:val="9"/>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9"/>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9F3EAE" w:rsidRDefault="002513AC" w:rsidP="002513AC">
            <w:pPr>
              <w:pStyle w:val="ListParagraph"/>
              <w:widowControl w:val="0"/>
              <w:numPr>
                <w:ilvl w:val="0"/>
                <w:numId w:val="9"/>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9. If the insurance on a delivery van is $500 per year, this cost is considered a </w:t>
            </w:r>
          </w:p>
          <w:p w:rsidR="002513AC" w:rsidRPr="001213DF" w:rsidRDefault="002513AC" w:rsidP="002513AC">
            <w:pPr>
              <w:pStyle w:val="ListParagraph"/>
              <w:widowControl w:val="0"/>
              <w:numPr>
                <w:ilvl w:val="0"/>
                <w:numId w:val="10"/>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fixed costs  </w:t>
            </w:r>
          </w:p>
          <w:p w:rsidR="002513AC" w:rsidRPr="001213DF" w:rsidRDefault="002513AC" w:rsidP="002513AC">
            <w:pPr>
              <w:pStyle w:val="ListParagraph"/>
              <w:widowControl w:val="0"/>
              <w:numPr>
                <w:ilvl w:val="0"/>
                <w:numId w:val="10"/>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 xml:space="preserve">mixed cost  </w:t>
            </w:r>
          </w:p>
          <w:p w:rsidR="002513AC" w:rsidRPr="001213DF" w:rsidRDefault="002513AC" w:rsidP="002513AC">
            <w:pPr>
              <w:pStyle w:val="ListParagraph"/>
              <w:widowControl w:val="0"/>
              <w:numPr>
                <w:ilvl w:val="0"/>
                <w:numId w:val="10"/>
              </w:numPr>
              <w:autoSpaceDE w:val="0"/>
              <w:autoSpaceDN w:val="0"/>
              <w:adjustRightInd w:val="0"/>
              <w:spacing w:after="320"/>
              <w:rPr>
                <w:rFonts w:ascii="Avenir Roman" w:hAnsi="Avenir Roman" w:cs="Times New Roman"/>
                <w:szCs w:val="20"/>
              </w:rPr>
            </w:pPr>
            <w:r w:rsidRPr="001213DF">
              <w:rPr>
                <w:rFonts w:ascii="Avenir Roman" w:hAnsi="Avenir Roman" w:cs="Times New Roman"/>
                <w:szCs w:val="20"/>
              </w:rPr>
              <w:t>variable cost</w:t>
            </w:r>
          </w:p>
          <w:p w:rsidR="002513AC" w:rsidRPr="001213DF" w:rsidRDefault="002513AC" w:rsidP="002513AC">
            <w:pPr>
              <w:widowControl w:val="0"/>
              <w:autoSpaceDE w:val="0"/>
              <w:autoSpaceDN w:val="0"/>
              <w:adjustRightInd w:val="0"/>
              <w:spacing w:after="320"/>
              <w:rPr>
                <w:rFonts w:ascii="Avenir Roman" w:hAnsi="Avenir Roman" w:cs="Times New Roman"/>
                <w:szCs w:val="20"/>
              </w:rPr>
            </w:pPr>
          </w:p>
        </w:tc>
      </w:tr>
    </w:tbl>
    <w:p w:rsidR="001213DF" w:rsidRDefault="001213DF" w:rsidP="001213DF">
      <w:pPr>
        <w:pStyle w:val="NormalWeb"/>
      </w:pPr>
    </w:p>
    <w:p w:rsidR="001213DF" w:rsidRPr="001213DF" w:rsidRDefault="001213DF" w:rsidP="001213DF">
      <w:pPr>
        <w:jc w:val="center"/>
        <w:rPr>
          <w:rFonts w:ascii="Century Gothic" w:hAnsi="Century Gothic"/>
          <w:b/>
          <w:color w:val="000000" w:themeColor="text1"/>
          <w:spacing w:val="10"/>
          <w:sz w:val="28"/>
          <w14:shadow w14:blurRad="50901" w14:dist="38493" w14:dir="13500000" w14:sx="0" w14:sy="0" w14:kx="0" w14:ky="0" w14:algn="none">
            <w14:srgbClr w14:val="000000">
              <w14:alpha w14:val="40000"/>
            </w14:srgbClr>
          </w14:shadow>
          <w14:textOutline w14:w="13500" w14:cap="flat" w14:cmpd="sng" w14:algn="ctr">
            <w14:solidFill>
              <w14:schemeClr w14:val="accent1">
                <w14:alpha w14:val="93500"/>
                <w14:shade w14:val="2500"/>
              </w14:schemeClr>
            </w14:solidFill>
            <w14:prstDash w14:val="solid"/>
            <w14:round/>
          </w14:textOutline>
        </w:rPr>
      </w:pPr>
    </w:p>
    <w:sectPr w:rsidR="001213DF" w:rsidRPr="001213DF" w:rsidSect="0051551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Avenir Roman">
    <w:altName w:val="Corbel"/>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F7EC4"/>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26E35"/>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B6B8C"/>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0316DA"/>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B1070B"/>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CC0C60"/>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E342B1"/>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642D80"/>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92E7B"/>
    <w:multiLevelType w:val="hybridMultilevel"/>
    <w:tmpl w:val="0FA0EF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B66219"/>
    <w:multiLevelType w:val="hybridMultilevel"/>
    <w:tmpl w:val="310618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8"/>
  </w:num>
  <w:num w:numId="5">
    <w:abstractNumId w:val="2"/>
  </w:num>
  <w:num w:numId="6">
    <w:abstractNumId w:val="6"/>
  </w:num>
  <w:num w:numId="7">
    <w:abstractNumId w:val="3"/>
  </w:num>
  <w:num w:numId="8">
    <w:abstractNumId w:val="7"/>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3DF"/>
    <w:rsid w:val="001213DF"/>
    <w:rsid w:val="00126040"/>
    <w:rsid w:val="00210C5A"/>
    <w:rsid w:val="002513AC"/>
    <w:rsid w:val="00515512"/>
    <w:rsid w:val="009F3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CF979586-2F57-4319-9081-458536D4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213DF"/>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1213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13DF"/>
    <w:rPr>
      <w:rFonts w:ascii="Lucida Grande" w:hAnsi="Lucida Grande" w:cs="Lucida Grande"/>
      <w:sz w:val="18"/>
      <w:szCs w:val="18"/>
    </w:rPr>
  </w:style>
  <w:style w:type="paragraph" w:styleId="ListParagraph">
    <w:name w:val="List Paragraph"/>
    <w:basedOn w:val="Normal"/>
    <w:uiPriority w:val="34"/>
    <w:qFormat/>
    <w:rsid w:val="00121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18535">
      <w:bodyDiv w:val="1"/>
      <w:marLeft w:val="0"/>
      <w:marRight w:val="0"/>
      <w:marTop w:val="0"/>
      <w:marBottom w:val="0"/>
      <w:divBdr>
        <w:top w:val="none" w:sz="0" w:space="0" w:color="auto"/>
        <w:left w:val="none" w:sz="0" w:space="0" w:color="auto"/>
        <w:bottom w:val="none" w:sz="0" w:space="0" w:color="auto"/>
        <w:right w:val="none" w:sz="0" w:space="0" w:color="auto"/>
      </w:divBdr>
      <w:divsChild>
        <w:div w:id="482965733">
          <w:marLeft w:val="0"/>
          <w:marRight w:val="0"/>
          <w:marTop w:val="0"/>
          <w:marBottom w:val="0"/>
          <w:divBdr>
            <w:top w:val="none" w:sz="0" w:space="0" w:color="auto"/>
            <w:left w:val="none" w:sz="0" w:space="0" w:color="auto"/>
            <w:bottom w:val="none" w:sz="0" w:space="0" w:color="auto"/>
            <w:right w:val="none" w:sz="0" w:space="0" w:color="auto"/>
          </w:divBdr>
          <w:divsChild>
            <w:div w:id="1397557343">
              <w:marLeft w:val="0"/>
              <w:marRight w:val="0"/>
              <w:marTop w:val="0"/>
              <w:marBottom w:val="0"/>
              <w:divBdr>
                <w:top w:val="none" w:sz="0" w:space="0" w:color="auto"/>
                <w:left w:val="none" w:sz="0" w:space="0" w:color="auto"/>
                <w:bottom w:val="none" w:sz="0" w:space="0" w:color="auto"/>
                <w:right w:val="none" w:sz="0" w:space="0" w:color="auto"/>
              </w:divBdr>
              <w:divsChild>
                <w:div w:id="202624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920229">
      <w:bodyDiv w:val="1"/>
      <w:marLeft w:val="0"/>
      <w:marRight w:val="0"/>
      <w:marTop w:val="0"/>
      <w:marBottom w:val="0"/>
      <w:divBdr>
        <w:top w:val="none" w:sz="0" w:space="0" w:color="auto"/>
        <w:left w:val="none" w:sz="0" w:space="0" w:color="auto"/>
        <w:bottom w:val="none" w:sz="0" w:space="0" w:color="auto"/>
        <w:right w:val="none" w:sz="0" w:space="0" w:color="auto"/>
      </w:divBdr>
      <w:divsChild>
        <w:div w:id="1607350450">
          <w:marLeft w:val="0"/>
          <w:marRight w:val="0"/>
          <w:marTop w:val="0"/>
          <w:marBottom w:val="0"/>
          <w:divBdr>
            <w:top w:val="none" w:sz="0" w:space="0" w:color="auto"/>
            <w:left w:val="none" w:sz="0" w:space="0" w:color="auto"/>
            <w:bottom w:val="none" w:sz="0" w:space="0" w:color="auto"/>
            <w:right w:val="none" w:sz="0" w:space="0" w:color="auto"/>
          </w:divBdr>
          <w:divsChild>
            <w:div w:id="979767590">
              <w:marLeft w:val="0"/>
              <w:marRight w:val="0"/>
              <w:marTop w:val="0"/>
              <w:marBottom w:val="0"/>
              <w:divBdr>
                <w:top w:val="none" w:sz="0" w:space="0" w:color="auto"/>
                <w:left w:val="none" w:sz="0" w:space="0" w:color="auto"/>
                <w:bottom w:val="none" w:sz="0" w:space="0" w:color="auto"/>
                <w:right w:val="none" w:sz="0" w:space="0" w:color="auto"/>
              </w:divBdr>
              <w:divsChild>
                <w:div w:id="9263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91613">
      <w:bodyDiv w:val="1"/>
      <w:marLeft w:val="0"/>
      <w:marRight w:val="0"/>
      <w:marTop w:val="0"/>
      <w:marBottom w:val="0"/>
      <w:divBdr>
        <w:top w:val="none" w:sz="0" w:space="0" w:color="auto"/>
        <w:left w:val="none" w:sz="0" w:space="0" w:color="auto"/>
        <w:bottom w:val="none" w:sz="0" w:space="0" w:color="auto"/>
        <w:right w:val="none" w:sz="0" w:space="0" w:color="auto"/>
      </w:divBdr>
      <w:divsChild>
        <w:div w:id="603348222">
          <w:marLeft w:val="0"/>
          <w:marRight w:val="0"/>
          <w:marTop w:val="0"/>
          <w:marBottom w:val="0"/>
          <w:divBdr>
            <w:top w:val="none" w:sz="0" w:space="0" w:color="auto"/>
            <w:left w:val="none" w:sz="0" w:space="0" w:color="auto"/>
            <w:bottom w:val="none" w:sz="0" w:space="0" w:color="auto"/>
            <w:right w:val="none" w:sz="0" w:space="0" w:color="auto"/>
          </w:divBdr>
          <w:divsChild>
            <w:div w:id="987393916">
              <w:marLeft w:val="0"/>
              <w:marRight w:val="0"/>
              <w:marTop w:val="0"/>
              <w:marBottom w:val="0"/>
              <w:divBdr>
                <w:top w:val="none" w:sz="0" w:space="0" w:color="auto"/>
                <w:left w:val="none" w:sz="0" w:space="0" w:color="auto"/>
                <w:bottom w:val="none" w:sz="0" w:space="0" w:color="auto"/>
                <w:right w:val="none" w:sz="0" w:space="0" w:color="auto"/>
              </w:divBdr>
              <w:divsChild>
                <w:div w:id="66987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875215">
      <w:bodyDiv w:val="1"/>
      <w:marLeft w:val="0"/>
      <w:marRight w:val="0"/>
      <w:marTop w:val="0"/>
      <w:marBottom w:val="0"/>
      <w:divBdr>
        <w:top w:val="none" w:sz="0" w:space="0" w:color="auto"/>
        <w:left w:val="none" w:sz="0" w:space="0" w:color="auto"/>
        <w:bottom w:val="none" w:sz="0" w:space="0" w:color="auto"/>
        <w:right w:val="none" w:sz="0" w:space="0" w:color="auto"/>
      </w:divBdr>
      <w:divsChild>
        <w:div w:id="1309287891">
          <w:marLeft w:val="0"/>
          <w:marRight w:val="0"/>
          <w:marTop w:val="0"/>
          <w:marBottom w:val="0"/>
          <w:divBdr>
            <w:top w:val="none" w:sz="0" w:space="0" w:color="auto"/>
            <w:left w:val="none" w:sz="0" w:space="0" w:color="auto"/>
            <w:bottom w:val="none" w:sz="0" w:space="0" w:color="auto"/>
            <w:right w:val="none" w:sz="0" w:space="0" w:color="auto"/>
          </w:divBdr>
          <w:divsChild>
            <w:div w:id="750002123">
              <w:marLeft w:val="0"/>
              <w:marRight w:val="0"/>
              <w:marTop w:val="0"/>
              <w:marBottom w:val="0"/>
              <w:divBdr>
                <w:top w:val="none" w:sz="0" w:space="0" w:color="auto"/>
                <w:left w:val="none" w:sz="0" w:space="0" w:color="auto"/>
                <w:bottom w:val="none" w:sz="0" w:space="0" w:color="auto"/>
                <w:right w:val="none" w:sz="0" w:space="0" w:color="auto"/>
              </w:divBdr>
              <w:divsChild>
                <w:div w:id="13566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522714">
      <w:bodyDiv w:val="1"/>
      <w:marLeft w:val="0"/>
      <w:marRight w:val="0"/>
      <w:marTop w:val="0"/>
      <w:marBottom w:val="0"/>
      <w:divBdr>
        <w:top w:val="none" w:sz="0" w:space="0" w:color="auto"/>
        <w:left w:val="none" w:sz="0" w:space="0" w:color="auto"/>
        <w:bottom w:val="none" w:sz="0" w:space="0" w:color="auto"/>
        <w:right w:val="none" w:sz="0" w:space="0" w:color="auto"/>
      </w:divBdr>
      <w:divsChild>
        <w:div w:id="2043506433">
          <w:marLeft w:val="0"/>
          <w:marRight w:val="0"/>
          <w:marTop w:val="0"/>
          <w:marBottom w:val="0"/>
          <w:divBdr>
            <w:top w:val="none" w:sz="0" w:space="0" w:color="auto"/>
            <w:left w:val="none" w:sz="0" w:space="0" w:color="auto"/>
            <w:bottom w:val="none" w:sz="0" w:space="0" w:color="auto"/>
            <w:right w:val="none" w:sz="0" w:space="0" w:color="auto"/>
          </w:divBdr>
          <w:divsChild>
            <w:div w:id="562134195">
              <w:marLeft w:val="0"/>
              <w:marRight w:val="0"/>
              <w:marTop w:val="0"/>
              <w:marBottom w:val="0"/>
              <w:divBdr>
                <w:top w:val="none" w:sz="0" w:space="0" w:color="auto"/>
                <w:left w:val="none" w:sz="0" w:space="0" w:color="auto"/>
                <w:bottom w:val="none" w:sz="0" w:space="0" w:color="auto"/>
                <w:right w:val="none" w:sz="0" w:space="0" w:color="auto"/>
              </w:divBdr>
              <w:divsChild>
                <w:div w:id="197467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46807">
      <w:bodyDiv w:val="1"/>
      <w:marLeft w:val="0"/>
      <w:marRight w:val="0"/>
      <w:marTop w:val="0"/>
      <w:marBottom w:val="0"/>
      <w:divBdr>
        <w:top w:val="none" w:sz="0" w:space="0" w:color="auto"/>
        <w:left w:val="none" w:sz="0" w:space="0" w:color="auto"/>
        <w:bottom w:val="none" w:sz="0" w:space="0" w:color="auto"/>
        <w:right w:val="none" w:sz="0" w:space="0" w:color="auto"/>
      </w:divBdr>
      <w:divsChild>
        <w:div w:id="804007834">
          <w:marLeft w:val="0"/>
          <w:marRight w:val="0"/>
          <w:marTop w:val="0"/>
          <w:marBottom w:val="0"/>
          <w:divBdr>
            <w:top w:val="none" w:sz="0" w:space="0" w:color="auto"/>
            <w:left w:val="none" w:sz="0" w:space="0" w:color="auto"/>
            <w:bottom w:val="none" w:sz="0" w:space="0" w:color="auto"/>
            <w:right w:val="none" w:sz="0" w:space="0" w:color="auto"/>
          </w:divBdr>
          <w:divsChild>
            <w:div w:id="1888446436">
              <w:marLeft w:val="0"/>
              <w:marRight w:val="0"/>
              <w:marTop w:val="0"/>
              <w:marBottom w:val="0"/>
              <w:divBdr>
                <w:top w:val="none" w:sz="0" w:space="0" w:color="auto"/>
                <w:left w:val="none" w:sz="0" w:space="0" w:color="auto"/>
                <w:bottom w:val="none" w:sz="0" w:space="0" w:color="auto"/>
                <w:right w:val="none" w:sz="0" w:space="0" w:color="auto"/>
              </w:divBdr>
              <w:divsChild>
                <w:div w:id="1947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403779">
      <w:bodyDiv w:val="1"/>
      <w:marLeft w:val="0"/>
      <w:marRight w:val="0"/>
      <w:marTop w:val="0"/>
      <w:marBottom w:val="0"/>
      <w:divBdr>
        <w:top w:val="none" w:sz="0" w:space="0" w:color="auto"/>
        <w:left w:val="none" w:sz="0" w:space="0" w:color="auto"/>
        <w:bottom w:val="none" w:sz="0" w:space="0" w:color="auto"/>
        <w:right w:val="none" w:sz="0" w:space="0" w:color="auto"/>
      </w:divBdr>
      <w:divsChild>
        <w:div w:id="431903368">
          <w:marLeft w:val="0"/>
          <w:marRight w:val="0"/>
          <w:marTop w:val="0"/>
          <w:marBottom w:val="0"/>
          <w:divBdr>
            <w:top w:val="none" w:sz="0" w:space="0" w:color="auto"/>
            <w:left w:val="none" w:sz="0" w:space="0" w:color="auto"/>
            <w:bottom w:val="none" w:sz="0" w:space="0" w:color="auto"/>
            <w:right w:val="none" w:sz="0" w:space="0" w:color="auto"/>
          </w:divBdr>
          <w:divsChild>
            <w:div w:id="1154950708">
              <w:marLeft w:val="0"/>
              <w:marRight w:val="0"/>
              <w:marTop w:val="0"/>
              <w:marBottom w:val="0"/>
              <w:divBdr>
                <w:top w:val="none" w:sz="0" w:space="0" w:color="auto"/>
                <w:left w:val="none" w:sz="0" w:space="0" w:color="auto"/>
                <w:bottom w:val="none" w:sz="0" w:space="0" w:color="auto"/>
                <w:right w:val="none" w:sz="0" w:space="0" w:color="auto"/>
              </w:divBdr>
              <w:divsChild>
                <w:div w:id="59181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918540">
      <w:bodyDiv w:val="1"/>
      <w:marLeft w:val="0"/>
      <w:marRight w:val="0"/>
      <w:marTop w:val="0"/>
      <w:marBottom w:val="0"/>
      <w:divBdr>
        <w:top w:val="none" w:sz="0" w:space="0" w:color="auto"/>
        <w:left w:val="none" w:sz="0" w:space="0" w:color="auto"/>
        <w:bottom w:val="none" w:sz="0" w:space="0" w:color="auto"/>
        <w:right w:val="none" w:sz="0" w:space="0" w:color="auto"/>
      </w:divBdr>
      <w:divsChild>
        <w:div w:id="547954486">
          <w:marLeft w:val="0"/>
          <w:marRight w:val="0"/>
          <w:marTop w:val="0"/>
          <w:marBottom w:val="0"/>
          <w:divBdr>
            <w:top w:val="none" w:sz="0" w:space="0" w:color="auto"/>
            <w:left w:val="none" w:sz="0" w:space="0" w:color="auto"/>
            <w:bottom w:val="none" w:sz="0" w:space="0" w:color="auto"/>
            <w:right w:val="none" w:sz="0" w:space="0" w:color="auto"/>
          </w:divBdr>
          <w:divsChild>
            <w:div w:id="1687167511">
              <w:marLeft w:val="0"/>
              <w:marRight w:val="0"/>
              <w:marTop w:val="0"/>
              <w:marBottom w:val="0"/>
              <w:divBdr>
                <w:top w:val="none" w:sz="0" w:space="0" w:color="auto"/>
                <w:left w:val="none" w:sz="0" w:space="0" w:color="auto"/>
                <w:bottom w:val="none" w:sz="0" w:space="0" w:color="auto"/>
                <w:right w:val="none" w:sz="0" w:space="0" w:color="auto"/>
              </w:divBdr>
              <w:divsChild>
                <w:div w:id="1064571030">
                  <w:marLeft w:val="0"/>
                  <w:marRight w:val="0"/>
                  <w:marTop w:val="0"/>
                  <w:marBottom w:val="0"/>
                  <w:divBdr>
                    <w:top w:val="none" w:sz="0" w:space="0" w:color="auto"/>
                    <w:left w:val="none" w:sz="0" w:space="0" w:color="auto"/>
                    <w:bottom w:val="none" w:sz="0" w:space="0" w:color="auto"/>
                    <w:right w:val="none" w:sz="0" w:space="0" w:color="auto"/>
                  </w:divBdr>
                </w:div>
              </w:divsChild>
            </w:div>
            <w:div w:id="1452090446">
              <w:marLeft w:val="0"/>
              <w:marRight w:val="0"/>
              <w:marTop w:val="0"/>
              <w:marBottom w:val="0"/>
              <w:divBdr>
                <w:top w:val="none" w:sz="0" w:space="0" w:color="auto"/>
                <w:left w:val="none" w:sz="0" w:space="0" w:color="auto"/>
                <w:bottom w:val="none" w:sz="0" w:space="0" w:color="auto"/>
                <w:right w:val="none" w:sz="0" w:space="0" w:color="auto"/>
              </w:divBdr>
              <w:divsChild>
                <w:div w:id="1464731961">
                  <w:marLeft w:val="0"/>
                  <w:marRight w:val="0"/>
                  <w:marTop w:val="0"/>
                  <w:marBottom w:val="0"/>
                  <w:divBdr>
                    <w:top w:val="none" w:sz="0" w:space="0" w:color="auto"/>
                    <w:left w:val="none" w:sz="0" w:space="0" w:color="auto"/>
                    <w:bottom w:val="none" w:sz="0" w:space="0" w:color="auto"/>
                    <w:right w:val="none" w:sz="0" w:space="0" w:color="auto"/>
                  </w:divBdr>
                </w:div>
              </w:divsChild>
            </w:div>
            <w:div w:id="497964879">
              <w:marLeft w:val="0"/>
              <w:marRight w:val="0"/>
              <w:marTop w:val="0"/>
              <w:marBottom w:val="0"/>
              <w:divBdr>
                <w:top w:val="none" w:sz="0" w:space="0" w:color="auto"/>
                <w:left w:val="none" w:sz="0" w:space="0" w:color="auto"/>
                <w:bottom w:val="none" w:sz="0" w:space="0" w:color="auto"/>
                <w:right w:val="none" w:sz="0" w:space="0" w:color="auto"/>
              </w:divBdr>
              <w:divsChild>
                <w:div w:id="1549217529">
                  <w:marLeft w:val="0"/>
                  <w:marRight w:val="0"/>
                  <w:marTop w:val="0"/>
                  <w:marBottom w:val="0"/>
                  <w:divBdr>
                    <w:top w:val="none" w:sz="0" w:space="0" w:color="auto"/>
                    <w:left w:val="none" w:sz="0" w:space="0" w:color="auto"/>
                    <w:bottom w:val="none" w:sz="0" w:space="0" w:color="auto"/>
                    <w:right w:val="none" w:sz="0" w:space="0" w:color="auto"/>
                  </w:divBdr>
                </w:div>
              </w:divsChild>
            </w:div>
            <w:div w:id="477693759">
              <w:marLeft w:val="0"/>
              <w:marRight w:val="0"/>
              <w:marTop w:val="0"/>
              <w:marBottom w:val="0"/>
              <w:divBdr>
                <w:top w:val="none" w:sz="0" w:space="0" w:color="auto"/>
                <w:left w:val="none" w:sz="0" w:space="0" w:color="auto"/>
                <w:bottom w:val="none" w:sz="0" w:space="0" w:color="auto"/>
                <w:right w:val="none" w:sz="0" w:space="0" w:color="auto"/>
              </w:divBdr>
              <w:divsChild>
                <w:div w:id="66878707">
                  <w:marLeft w:val="0"/>
                  <w:marRight w:val="0"/>
                  <w:marTop w:val="0"/>
                  <w:marBottom w:val="0"/>
                  <w:divBdr>
                    <w:top w:val="none" w:sz="0" w:space="0" w:color="auto"/>
                    <w:left w:val="none" w:sz="0" w:space="0" w:color="auto"/>
                    <w:bottom w:val="none" w:sz="0" w:space="0" w:color="auto"/>
                    <w:right w:val="none" w:sz="0" w:space="0" w:color="auto"/>
                  </w:divBdr>
                </w:div>
              </w:divsChild>
            </w:div>
            <w:div w:id="401291430">
              <w:marLeft w:val="0"/>
              <w:marRight w:val="0"/>
              <w:marTop w:val="0"/>
              <w:marBottom w:val="0"/>
              <w:divBdr>
                <w:top w:val="none" w:sz="0" w:space="0" w:color="auto"/>
                <w:left w:val="none" w:sz="0" w:space="0" w:color="auto"/>
                <w:bottom w:val="none" w:sz="0" w:space="0" w:color="auto"/>
                <w:right w:val="none" w:sz="0" w:space="0" w:color="auto"/>
              </w:divBdr>
              <w:divsChild>
                <w:div w:id="135999355">
                  <w:marLeft w:val="0"/>
                  <w:marRight w:val="0"/>
                  <w:marTop w:val="0"/>
                  <w:marBottom w:val="0"/>
                  <w:divBdr>
                    <w:top w:val="none" w:sz="0" w:space="0" w:color="auto"/>
                    <w:left w:val="none" w:sz="0" w:space="0" w:color="auto"/>
                    <w:bottom w:val="none" w:sz="0" w:space="0" w:color="auto"/>
                    <w:right w:val="none" w:sz="0" w:space="0" w:color="auto"/>
                  </w:divBdr>
                </w:div>
              </w:divsChild>
            </w:div>
            <w:div w:id="961811327">
              <w:marLeft w:val="0"/>
              <w:marRight w:val="0"/>
              <w:marTop w:val="0"/>
              <w:marBottom w:val="0"/>
              <w:divBdr>
                <w:top w:val="none" w:sz="0" w:space="0" w:color="auto"/>
                <w:left w:val="none" w:sz="0" w:space="0" w:color="auto"/>
                <w:bottom w:val="none" w:sz="0" w:space="0" w:color="auto"/>
                <w:right w:val="none" w:sz="0" w:space="0" w:color="auto"/>
              </w:divBdr>
              <w:divsChild>
                <w:div w:id="1485313487">
                  <w:marLeft w:val="0"/>
                  <w:marRight w:val="0"/>
                  <w:marTop w:val="0"/>
                  <w:marBottom w:val="0"/>
                  <w:divBdr>
                    <w:top w:val="none" w:sz="0" w:space="0" w:color="auto"/>
                    <w:left w:val="none" w:sz="0" w:space="0" w:color="auto"/>
                    <w:bottom w:val="none" w:sz="0" w:space="0" w:color="auto"/>
                    <w:right w:val="none" w:sz="0" w:space="0" w:color="auto"/>
                  </w:divBdr>
                </w:div>
              </w:divsChild>
            </w:div>
            <w:div w:id="1162694846">
              <w:marLeft w:val="0"/>
              <w:marRight w:val="0"/>
              <w:marTop w:val="0"/>
              <w:marBottom w:val="0"/>
              <w:divBdr>
                <w:top w:val="none" w:sz="0" w:space="0" w:color="auto"/>
                <w:left w:val="none" w:sz="0" w:space="0" w:color="auto"/>
                <w:bottom w:val="none" w:sz="0" w:space="0" w:color="auto"/>
                <w:right w:val="none" w:sz="0" w:space="0" w:color="auto"/>
              </w:divBdr>
              <w:divsChild>
                <w:div w:id="1858226156">
                  <w:marLeft w:val="0"/>
                  <w:marRight w:val="0"/>
                  <w:marTop w:val="0"/>
                  <w:marBottom w:val="0"/>
                  <w:divBdr>
                    <w:top w:val="none" w:sz="0" w:space="0" w:color="auto"/>
                    <w:left w:val="none" w:sz="0" w:space="0" w:color="auto"/>
                    <w:bottom w:val="none" w:sz="0" w:space="0" w:color="auto"/>
                    <w:right w:val="none" w:sz="0" w:space="0" w:color="auto"/>
                  </w:divBdr>
                </w:div>
              </w:divsChild>
            </w:div>
            <w:div w:id="175921637">
              <w:marLeft w:val="0"/>
              <w:marRight w:val="0"/>
              <w:marTop w:val="0"/>
              <w:marBottom w:val="0"/>
              <w:divBdr>
                <w:top w:val="none" w:sz="0" w:space="0" w:color="auto"/>
                <w:left w:val="none" w:sz="0" w:space="0" w:color="auto"/>
                <w:bottom w:val="none" w:sz="0" w:space="0" w:color="auto"/>
                <w:right w:val="none" w:sz="0" w:space="0" w:color="auto"/>
              </w:divBdr>
              <w:divsChild>
                <w:div w:id="910584496">
                  <w:marLeft w:val="0"/>
                  <w:marRight w:val="0"/>
                  <w:marTop w:val="0"/>
                  <w:marBottom w:val="0"/>
                  <w:divBdr>
                    <w:top w:val="none" w:sz="0" w:space="0" w:color="auto"/>
                    <w:left w:val="none" w:sz="0" w:space="0" w:color="auto"/>
                    <w:bottom w:val="none" w:sz="0" w:space="0" w:color="auto"/>
                    <w:right w:val="none" w:sz="0" w:space="0" w:color="auto"/>
                  </w:divBdr>
                </w:div>
              </w:divsChild>
            </w:div>
            <w:div w:id="784814079">
              <w:marLeft w:val="0"/>
              <w:marRight w:val="0"/>
              <w:marTop w:val="0"/>
              <w:marBottom w:val="0"/>
              <w:divBdr>
                <w:top w:val="none" w:sz="0" w:space="0" w:color="auto"/>
                <w:left w:val="none" w:sz="0" w:space="0" w:color="auto"/>
                <w:bottom w:val="none" w:sz="0" w:space="0" w:color="auto"/>
                <w:right w:val="none" w:sz="0" w:space="0" w:color="auto"/>
              </w:divBdr>
              <w:divsChild>
                <w:div w:id="1222134310">
                  <w:marLeft w:val="0"/>
                  <w:marRight w:val="0"/>
                  <w:marTop w:val="0"/>
                  <w:marBottom w:val="0"/>
                  <w:divBdr>
                    <w:top w:val="none" w:sz="0" w:space="0" w:color="auto"/>
                    <w:left w:val="none" w:sz="0" w:space="0" w:color="auto"/>
                    <w:bottom w:val="none" w:sz="0" w:space="0" w:color="auto"/>
                    <w:right w:val="none" w:sz="0" w:space="0" w:color="auto"/>
                  </w:divBdr>
                </w:div>
              </w:divsChild>
            </w:div>
            <w:div w:id="661933383">
              <w:marLeft w:val="0"/>
              <w:marRight w:val="0"/>
              <w:marTop w:val="0"/>
              <w:marBottom w:val="0"/>
              <w:divBdr>
                <w:top w:val="none" w:sz="0" w:space="0" w:color="auto"/>
                <w:left w:val="none" w:sz="0" w:space="0" w:color="auto"/>
                <w:bottom w:val="none" w:sz="0" w:space="0" w:color="auto"/>
                <w:right w:val="none" w:sz="0" w:space="0" w:color="auto"/>
              </w:divBdr>
              <w:divsChild>
                <w:div w:id="2144882798">
                  <w:marLeft w:val="0"/>
                  <w:marRight w:val="0"/>
                  <w:marTop w:val="0"/>
                  <w:marBottom w:val="0"/>
                  <w:divBdr>
                    <w:top w:val="none" w:sz="0" w:space="0" w:color="auto"/>
                    <w:left w:val="none" w:sz="0" w:space="0" w:color="auto"/>
                    <w:bottom w:val="none" w:sz="0" w:space="0" w:color="auto"/>
                    <w:right w:val="none" w:sz="0" w:space="0" w:color="auto"/>
                  </w:divBdr>
                </w:div>
              </w:divsChild>
            </w:div>
            <w:div w:id="1324620326">
              <w:marLeft w:val="0"/>
              <w:marRight w:val="0"/>
              <w:marTop w:val="0"/>
              <w:marBottom w:val="0"/>
              <w:divBdr>
                <w:top w:val="none" w:sz="0" w:space="0" w:color="auto"/>
                <w:left w:val="none" w:sz="0" w:space="0" w:color="auto"/>
                <w:bottom w:val="none" w:sz="0" w:space="0" w:color="auto"/>
                <w:right w:val="none" w:sz="0" w:space="0" w:color="auto"/>
              </w:divBdr>
              <w:divsChild>
                <w:div w:id="876967109">
                  <w:marLeft w:val="0"/>
                  <w:marRight w:val="0"/>
                  <w:marTop w:val="0"/>
                  <w:marBottom w:val="0"/>
                  <w:divBdr>
                    <w:top w:val="none" w:sz="0" w:space="0" w:color="auto"/>
                    <w:left w:val="none" w:sz="0" w:space="0" w:color="auto"/>
                    <w:bottom w:val="none" w:sz="0" w:space="0" w:color="auto"/>
                    <w:right w:val="none" w:sz="0" w:space="0" w:color="auto"/>
                  </w:divBdr>
                </w:div>
              </w:divsChild>
            </w:div>
            <w:div w:id="1372270704">
              <w:marLeft w:val="0"/>
              <w:marRight w:val="0"/>
              <w:marTop w:val="0"/>
              <w:marBottom w:val="0"/>
              <w:divBdr>
                <w:top w:val="none" w:sz="0" w:space="0" w:color="auto"/>
                <w:left w:val="none" w:sz="0" w:space="0" w:color="auto"/>
                <w:bottom w:val="none" w:sz="0" w:space="0" w:color="auto"/>
                <w:right w:val="none" w:sz="0" w:space="0" w:color="auto"/>
              </w:divBdr>
              <w:divsChild>
                <w:div w:id="1073314029">
                  <w:marLeft w:val="0"/>
                  <w:marRight w:val="0"/>
                  <w:marTop w:val="0"/>
                  <w:marBottom w:val="0"/>
                  <w:divBdr>
                    <w:top w:val="none" w:sz="0" w:space="0" w:color="auto"/>
                    <w:left w:val="none" w:sz="0" w:space="0" w:color="auto"/>
                    <w:bottom w:val="none" w:sz="0" w:space="0" w:color="auto"/>
                    <w:right w:val="none" w:sz="0" w:space="0" w:color="auto"/>
                  </w:divBdr>
                </w:div>
              </w:divsChild>
            </w:div>
            <w:div w:id="974876207">
              <w:marLeft w:val="0"/>
              <w:marRight w:val="0"/>
              <w:marTop w:val="0"/>
              <w:marBottom w:val="0"/>
              <w:divBdr>
                <w:top w:val="none" w:sz="0" w:space="0" w:color="auto"/>
                <w:left w:val="none" w:sz="0" w:space="0" w:color="auto"/>
                <w:bottom w:val="none" w:sz="0" w:space="0" w:color="auto"/>
                <w:right w:val="none" w:sz="0" w:space="0" w:color="auto"/>
              </w:divBdr>
              <w:divsChild>
                <w:div w:id="1562865546">
                  <w:marLeft w:val="0"/>
                  <w:marRight w:val="0"/>
                  <w:marTop w:val="0"/>
                  <w:marBottom w:val="0"/>
                  <w:divBdr>
                    <w:top w:val="none" w:sz="0" w:space="0" w:color="auto"/>
                    <w:left w:val="none" w:sz="0" w:space="0" w:color="auto"/>
                    <w:bottom w:val="none" w:sz="0" w:space="0" w:color="auto"/>
                    <w:right w:val="none" w:sz="0" w:space="0" w:color="auto"/>
                  </w:divBdr>
                </w:div>
              </w:divsChild>
            </w:div>
            <w:div w:id="1543859799">
              <w:marLeft w:val="0"/>
              <w:marRight w:val="0"/>
              <w:marTop w:val="0"/>
              <w:marBottom w:val="0"/>
              <w:divBdr>
                <w:top w:val="none" w:sz="0" w:space="0" w:color="auto"/>
                <w:left w:val="none" w:sz="0" w:space="0" w:color="auto"/>
                <w:bottom w:val="none" w:sz="0" w:space="0" w:color="auto"/>
                <w:right w:val="none" w:sz="0" w:space="0" w:color="auto"/>
              </w:divBdr>
              <w:divsChild>
                <w:div w:id="449058536">
                  <w:marLeft w:val="0"/>
                  <w:marRight w:val="0"/>
                  <w:marTop w:val="0"/>
                  <w:marBottom w:val="0"/>
                  <w:divBdr>
                    <w:top w:val="none" w:sz="0" w:space="0" w:color="auto"/>
                    <w:left w:val="none" w:sz="0" w:space="0" w:color="auto"/>
                    <w:bottom w:val="none" w:sz="0" w:space="0" w:color="auto"/>
                    <w:right w:val="none" w:sz="0" w:space="0" w:color="auto"/>
                  </w:divBdr>
                </w:div>
              </w:divsChild>
            </w:div>
            <w:div w:id="1420325471">
              <w:marLeft w:val="0"/>
              <w:marRight w:val="0"/>
              <w:marTop w:val="0"/>
              <w:marBottom w:val="0"/>
              <w:divBdr>
                <w:top w:val="none" w:sz="0" w:space="0" w:color="auto"/>
                <w:left w:val="none" w:sz="0" w:space="0" w:color="auto"/>
                <w:bottom w:val="none" w:sz="0" w:space="0" w:color="auto"/>
                <w:right w:val="none" w:sz="0" w:space="0" w:color="auto"/>
              </w:divBdr>
              <w:divsChild>
                <w:div w:id="380521783">
                  <w:marLeft w:val="0"/>
                  <w:marRight w:val="0"/>
                  <w:marTop w:val="0"/>
                  <w:marBottom w:val="0"/>
                  <w:divBdr>
                    <w:top w:val="none" w:sz="0" w:space="0" w:color="auto"/>
                    <w:left w:val="none" w:sz="0" w:space="0" w:color="auto"/>
                    <w:bottom w:val="none" w:sz="0" w:space="0" w:color="auto"/>
                    <w:right w:val="none" w:sz="0" w:space="0" w:color="auto"/>
                  </w:divBdr>
                </w:div>
              </w:divsChild>
            </w:div>
            <w:div w:id="1436828198">
              <w:marLeft w:val="0"/>
              <w:marRight w:val="0"/>
              <w:marTop w:val="0"/>
              <w:marBottom w:val="0"/>
              <w:divBdr>
                <w:top w:val="none" w:sz="0" w:space="0" w:color="auto"/>
                <w:left w:val="none" w:sz="0" w:space="0" w:color="auto"/>
                <w:bottom w:val="none" w:sz="0" w:space="0" w:color="auto"/>
                <w:right w:val="none" w:sz="0" w:space="0" w:color="auto"/>
              </w:divBdr>
              <w:divsChild>
                <w:div w:id="1515876786">
                  <w:marLeft w:val="0"/>
                  <w:marRight w:val="0"/>
                  <w:marTop w:val="0"/>
                  <w:marBottom w:val="0"/>
                  <w:divBdr>
                    <w:top w:val="none" w:sz="0" w:space="0" w:color="auto"/>
                    <w:left w:val="none" w:sz="0" w:space="0" w:color="auto"/>
                    <w:bottom w:val="none" w:sz="0" w:space="0" w:color="auto"/>
                    <w:right w:val="none" w:sz="0" w:space="0" w:color="auto"/>
                  </w:divBdr>
                </w:div>
              </w:divsChild>
            </w:div>
            <w:div w:id="1309675251">
              <w:marLeft w:val="0"/>
              <w:marRight w:val="0"/>
              <w:marTop w:val="0"/>
              <w:marBottom w:val="0"/>
              <w:divBdr>
                <w:top w:val="none" w:sz="0" w:space="0" w:color="auto"/>
                <w:left w:val="none" w:sz="0" w:space="0" w:color="auto"/>
                <w:bottom w:val="none" w:sz="0" w:space="0" w:color="auto"/>
                <w:right w:val="none" w:sz="0" w:space="0" w:color="auto"/>
              </w:divBdr>
              <w:divsChild>
                <w:div w:id="1449087898">
                  <w:marLeft w:val="0"/>
                  <w:marRight w:val="0"/>
                  <w:marTop w:val="0"/>
                  <w:marBottom w:val="0"/>
                  <w:divBdr>
                    <w:top w:val="none" w:sz="0" w:space="0" w:color="auto"/>
                    <w:left w:val="none" w:sz="0" w:space="0" w:color="auto"/>
                    <w:bottom w:val="none" w:sz="0" w:space="0" w:color="auto"/>
                    <w:right w:val="none" w:sz="0" w:space="0" w:color="auto"/>
                  </w:divBdr>
                </w:div>
              </w:divsChild>
            </w:div>
            <w:div w:id="1724913708">
              <w:marLeft w:val="0"/>
              <w:marRight w:val="0"/>
              <w:marTop w:val="0"/>
              <w:marBottom w:val="0"/>
              <w:divBdr>
                <w:top w:val="none" w:sz="0" w:space="0" w:color="auto"/>
                <w:left w:val="none" w:sz="0" w:space="0" w:color="auto"/>
                <w:bottom w:val="none" w:sz="0" w:space="0" w:color="auto"/>
                <w:right w:val="none" w:sz="0" w:space="0" w:color="auto"/>
              </w:divBdr>
              <w:divsChild>
                <w:div w:id="433399923">
                  <w:marLeft w:val="0"/>
                  <w:marRight w:val="0"/>
                  <w:marTop w:val="0"/>
                  <w:marBottom w:val="0"/>
                  <w:divBdr>
                    <w:top w:val="none" w:sz="0" w:space="0" w:color="auto"/>
                    <w:left w:val="none" w:sz="0" w:space="0" w:color="auto"/>
                    <w:bottom w:val="none" w:sz="0" w:space="0" w:color="auto"/>
                    <w:right w:val="none" w:sz="0" w:space="0" w:color="auto"/>
                  </w:divBdr>
                </w:div>
              </w:divsChild>
            </w:div>
            <w:div w:id="1495603113">
              <w:marLeft w:val="0"/>
              <w:marRight w:val="0"/>
              <w:marTop w:val="0"/>
              <w:marBottom w:val="0"/>
              <w:divBdr>
                <w:top w:val="none" w:sz="0" w:space="0" w:color="auto"/>
                <w:left w:val="none" w:sz="0" w:space="0" w:color="auto"/>
                <w:bottom w:val="none" w:sz="0" w:space="0" w:color="auto"/>
                <w:right w:val="none" w:sz="0" w:space="0" w:color="auto"/>
              </w:divBdr>
              <w:divsChild>
                <w:div w:id="1482890571">
                  <w:marLeft w:val="0"/>
                  <w:marRight w:val="0"/>
                  <w:marTop w:val="0"/>
                  <w:marBottom w:val="0"/>
                  <w:divBdr>
                    <w:top w:val="none" w:sz="0" w:space="0" w:color="auto"/>
                    <w:left w:val="none" w:sz="0" w:space="0" w:color="auto"/>
                    <w:bottom w:val="none" w:sz="0" w:space="0" w:color="auto"/>
                    <w:right w:val="none" w:sz="0" w:space="0" w:color="auto"/>
                  </w:divBdr>
                </w:div>
              </w:divsChild>
            </w:div>
            <w:div w:id="1606380806">
              <w:marLeft w:val="0"/>
              <w:marRight w:val="0"/>
              <w:marTop w:val="0"/>
              <w:marBottom w:val="0"/>
              <w:divBdr>
                <w:top w:val="none" w:sz="0" w:space="0" w:color="auto"/>
                <w:left w:val="none" w:sz="0" w:space="0" w:color="auto"/>
                <w:bottom w:val="none" w:sz="0" w:space="0" w:color="auto"/>
                <w:right w:val="none" w:sz="0" w:space="0" w:color="auto"/>
              </w:divBdr>
              <w:divsChild>
                <w:div w:id="1150292132">
                  <w:marLeft w:val="0"/>
                  <w:marRight w:val="0"/>
                  <w:marTop w:val="0"/>
                  <w:marBottom w:val="0"/>
                  <w:divBdr>
                    <w:top w:val="none" w:sz="0" w:space="0" w:color="auto"/>
                    <w:left w:val="none" w:sz="0" w:space="0" w:color="auto"/>
                    <w:bottom w:val="none" w:sz="0" w:space="0" w:color="auto"/>
                    <w:right w:val="none" w:sz="0" w:space="0" w:color="auto"/>
                  </w:divBdr>
                </w:div>
              </w:divsChild>
            </w:div>
            <w:div w:id="2090616347">
              <w:marLeft w:val="0"/>
              <w:marRight w:val="0"/>
              <w:marTop w:val="0"/>
              <w:marBottom w:val="0"/>
              <w:divBdr>
                <w:top w:val="none" w:sz="0" w:space="0" w:color="auto"/>
                <w:left w:val="none" w:sz="0" w:space="0" w:color="auto"/>
                <w:bottom w:val="none" w:sz="0" w:space="0" w:color="auto"/>
                <w:right w:val="none" w:sz="0" w:space="0" w:color="auto"/>
              </w:divBdr>
              <w:divsChild>
                <w:div w:id="93895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2</cp:revision>
  <dcterms:created xsi:type="dcterms:W3CDTF">2017-09-15T20:42:00Z</dcterms:created>
  <dcterms:modified xsi:type="dcterms:W3CDTF">2017-09-15T20:42:00Z</dcterms:modified>
</cp:coreProperties>
</file>